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2FD5E" w14:textId="77777777" w:rsidR="00AC62F1" w:rsidRPr="006D20F4" w:rsidRDefault="00AC62F1" w:rsidP="00AC62F1">
      <w:pPr>
        <w:tabs>
          <w:tab w:val="left" w:pos="1985"/>
        </w:tabs>
        <w:spacing w:after="0"/>
        <w:jc w:val="both"/>
        <w:rPr>
          <w:rFonts w:ascii="Arial" w:hAnsi="Arial" w:cs="Arial"/>
          <w:b/>
          <w:sz w:val="24"/>
          <w:lang w:val="en-US"/>
        </w:rPr>
      </w:pPr>
      <w:bookmarkStart w:id="0" w:name="_GoBack"/>
      <w:bookmarkEnd w:id="0"/>
      <w:r w:rsidRPr="006D20F4">
        <w:rPr>
          <w:rFonts w:ascii="Arial" w:hAnsi="Arial" w:cs="Arial"/>
          <w:b/>
          <w:sz w:val="24"/>
          <w:lang w:val="en-US"/>
        </w:rPr>
        <w:t xml:space="preserve">3GPP TSG RAN WG1 </w:t>
      </w:r>
      <w:r w:rsidR="00EF2015">
        <w:rPr>
          <w:rFonts w:ascii="Arial" w:hAnsi="Arial" w:cs="Arial"/>
          <w:b/>
          <w:sz w:val="24"/>
          <w:lang w:val="en-US"/>
        </w:rPr>
        <w:t>#88</w:t>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00EF2015">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sidRPr="006D20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25DB6" w:rsidRPr="00125DB6">
        <w:rPr>
          <w:rFonts w:ascii="Arial" w:hAnsi="Arial" w:cs="Arial"/>
          <w:b/>
          <w:sz w:val="24"/>
          <w:lang w:val="en-US"/>
        </w:rPr>
        <w:t>R1-17</w:t>
      </w:r>
      <w:r w:rsidR="00A52868">
        <w:rPr>
          <w:rFonts w:ascii="Arial" w:hAnsi="Arial" w:cs="Arial"/>
          <w:b/>
          <w:sz w:val="24"/>
          <w:lang w:val="en-US"/>
        </w:rPr>
        <w:t>02194</w:t>
      </w:r>
    </w:p>
    <w:p w14:paraId="09CEACB5" w14:textId="77777777" w:rsidR="00AC62F1" w:rsidRDefault="00EF2015" w:rsidP="00AC62F1">
      <w:pPr>
        <w:tabs>
          <w:tab w:val="left" w:pos="1985"/>
        </w:tabs>
        <w:spacing w:after="0"/>
        <w:jc w:val="both"/>
        <w:rPr>
          <w:rFonts w:ascii="Arial" w:hAnsi="Arial" w:cs="Arial"/>
          <w:b/>
          <w:sz w:val="24"/>
          <w:lang w:val="en-US"/>
        </w:rPr>
      </w:pPr>
      <w:r>
        <w:rPr>
          <w:rFonts w:ascii="Arial" w:hAnsi="Arial" w:cs="Arial"/>
          <w:b/>
          <w:sz w:val="24"/>
          <w:lang w:val="en-US"/>
        </w:rPr>
        <w:t>Athens</w:t>
      </w:r>
      <w:r w:rsidR="00AC62F1" w:rsidRPr="006D20F4">
        <w:rPr>
          <w:rFonts w:ascii="Arial" w:hAnsi="Arial" w:cs="Arial"/>
          <w:b/>
          <w:sz w:val="24"/>
          <w:lang w:val="en-US"/>
        </w:rPr>
        <w:t xml:space="preserve">, </w:t>
      </w:r>
      <w:r>
        <w:rPr>
          <w:rFonts w:ascii="Arial" w:hAnsi="Arial" w:cs="Arial"/>
          <w:b/>
          <w:sz w:val="24"/>
          <w:lang w:val="en-US"/>
        </w:rPr>
        <w:t>Greece</w:t>
      </w:r>
      <w:r w:rsidR="00AC62F1" w:rsidRPr="006D20F4">
        <w:rPr>
          <w:rFonts w:ascii="Arial" w:hAnsi="Arial" w:cs="Arial"/>
          <w:b/>
          <w:sz w:val="24"/>
          <w:lang w:val="en-US"/>
        </w:rPr>
        <w:t>, 1</w:t>
      </w:r>
      <w:r>
        <w:rPr>
          <w:rFonts w:ascii="Arial" w:hAnsi="Arial" w:cs="Arial"/>
          <w:b/>
          <w:sz w:val="24"/>
          <w:lang w:val="en-US"/>
        </w:rPr>
        <w:t>3</w:t>
      </w:r>
      <w:r w:rsidR="00AC62F1" w:rsidRPr="006D20F4">
        <w:rPr>
          <w:rFonts w:ascii="Arial" w:hAnsi="Arial" w:cs="Arial"/>
          <w:b/>
          <w:sz w:val="24"/>
          <w:lang w:val="en-US"/>
        </w:rPr>
        <w:t xml:space="preserve">th - </w:t>
      </w:r>
      <w:r>
        <w:rPr>
          <w:rFonts w:ascii="Arial" w:hAnsi="Arial" w:cs="Arial"/>
          <w:b/>
          <w:sz w:val="24"/>
          <w:lang w:val="en-US"/>
        </w:rPr>
        <w:t>17</w:t>
      </w:r>
      <w:r w:rsidR="00AC62F1" w:rsidRPr="006D20F4">
        <w:rPr>
          <w:rFonts w:ascii="Arial" w:hAnsi="Arial" w:cs="Arial"/>
          <w:b/>
          <w:sz w:val="24"/>
          <w:lang w:val="en-US"/>
        </w:rPr>
        <w:t xml:space="preserve">th </w:t>
      </w:r>
      <w:r>
        <w:rPr>
          <w:rFonts w:ascii="Arial" w:hAnsi="Arial" w:cs="Arial"/>
          <w:b/>
          <w:sz w:val="24"/>
          <w:lang w:val="en-US"/>
        </w:rPr>
        <w:t>February</w:t>
      </w:r>
      <w:r w:rsidR="00AC62F1" w:rsidRPr="006D20F4">
        <w:rPr>
          <w:rFonts w:ascii="Arial" w:hAnsi="Arial" w:cs="Arial"/>
          <w:b/>
          <w:sz w:val="24"/>
          <w:lang w:val="en-US"/>
        </w:rPr>
        <w:t xml:space="preserve"> 2017</w:t>
      </w:r>
    </w:p>
    <w:p w14:paraId="58C46003" w14:textId="77777777" w:rsidR="00AC62F1" w:rsidRPr="006D20F4" w:rsidRDefault="00AC62F1" w:rsidP="00AC62F1">
      <w:pPr>
        <w:tabs>
          <w:tab w:val="left" w:pos="1985"/>
        </w:tabs>
        <w:spacing w:after="0"/>
        <w:jc w:val="both"/>
        <w:rPr>
          <w:rFonts w:ascii="Arial" w:hAnsi="Arial" w:cs="Arial"/>
          <w:b/>
          <w:sz w:val="24"/>
        </w:rPr>
      </w:pPr>
    </w:p>
    <w:p w14:paraId="00A43F24"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816F8B5" w14:textId="77777777"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맑은 고딕" w:hAnsi="Arial" w:cs="Arial" w:hint="eastAsia"/>
          <w:b/>
          <w:sz w:val="24"/>
          <w:lang w:val="en-US" w:eastAsia="ko-KR"/>
        </w:rPr>
        <w:tab/>
      </w:r>
      <w:r w:rsidR="00321457">
        <w:rPr>
          <w:rFonts w:ascii="Arial" w:hAnsi="Arial" w:cs="Arial"/>
          <w:b/>
          <w:sz w:val="24"/>
        </w:rPr>
        <w:t xml:space="preserve">On </w:t>
      </w:r>
      <w:r w:rsidR="00341338">
        <w:rPr>
          <w:rFonts w:ascii="Arial" w:hAnsi="Arial" w:cs="Arial"/>
          <w:b/>
          <w:sz w:val="24"/>
        </w:rPr>
        <w:t>diversity transmission for UL</w:t>
      </w:r>
    </w:p>
    <w:p w14:paraId="64500D2C" w14:textId="77777777"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321457">
        <w:rPr>
          <w:rFonts w:ascii="Arial" w:hAnsi="Arial" w:cs="Arial"/>
          <w:b/>
          <w:sz w:val="24"/>
          <w:lang w:val="en-US"/>
        </w:rPr>
        <w:t>8.1.2.1.</w:t>
      </w:r>
      <w:r w:rsidR="00341338">
        <w:rPr>
          <w:rFonts w:ascii="Arial" w:hAnsi="Arial" w:cs="Arial"/>
          <w:b/>
          <w:sz w:val="24"/>
          <w:lang w:val="en-US"/>
        </w:rPr>
        <w:t>5</w:t>
      </w:r>
    </w:p>
    <w:p w14:paraId="6E1638FB"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6594F9E1" w14:textId="77777777" w:rsidR="002A4EFE" w:rsidRDefault="002A4EFE" w:rsidP="009B2261">
      <w:pPr>
        <w:pStyle w:val="Heading1"/>
        <w:rPr>
          <w:lang w:val="en-US" w:eastAsia="zh-CN"/>
        </w:rPr>
      </w:pPr>
      <w:r w:rsidRPr="00FA5962">
        <w:rPr>
          <w:lang w:val="en-US"/>
        </w:rPr>
        <w:t>Introduction</w:t>
      </w:r>
    </w:p>
    <w:p w14:paraId="1F4320F4" w14:textId="77777777" w:rsidR="009B2261" w:rsidRDefault="00D4793D" w:rsidP="009B2261">
      <w:pPr>
        <w:ind w:firstLine="284"/>
        <w:jc w:val="both"/>
        <w:rPr>
          <w:sz w:val="22"/>
          <w:szCs w:val="22"/>
        </w:rPr>
      </w:pPr>
      <w:r>
        <w:rPr>
          <w:sz w:val="22"/>
          <w:szCs w:val="22"/>
        </w:rPr>
        <w:t>In RAN</w:t>
      </w:r>
      <w:r w:rsidR="00A27580" w:rsidRPr="00A27580">
        <w:rPr>
          <w:sz w:val="22"/>
          <w:szCs w:val="22"/>
          <w:lang w:val="en-US"/>
        </w:rPr>
        <w:t>1</w:t>
      </w:r>
      <w:r w:rsidR="00321457">
        <w:rPr>
          <w:sz w:val="22"/>
          <w:szCs w:val="22"/>
        </w:rPr>
        <w:t xml:space="preserve"> NR Adhoc, Jan. 2017,</w:t>
      </w:r>
      <w:r w:rsidR="001E67AB">
        <w:rPr>
          <w:sz w:val="22"/>
          <w:szCs w:val="22"/>
        </w:rPr>
        <w:t xml:space="preserve"> the following agreement was made </w:t>
      </w:r>
      <w:r w:rsidR="00A27580">
        <w:rPr>
          <w:sz w:val="22"/>
          <w:szCs w:val="22"/>
        </w:rPr>
        <w:t>regarding</w:t>
      </w:r>
      <w:r w:rsidR="00814412">
        <w:rPr>
          <w:sz w:val="22"/>
          <w:szCs w:val="22"/>
        </w:rPr>
        <w:t xml:space="preserve"> </w:t>
      </w:r>
      <w:r w:rsidR="00341338">
        <w:rPr>
          <w:sz w:val="22"/>
          <w:szCs w:val="22"/>
        </w:rPr>
        <w:t>UL</w:t>
      </w:r>
      <w:r w:rsidR="001E67AB">
        <w:rPr>
          <w:sz w:val="22"/>
          <w:szCs w:val="22"/>
        </w:rPr>
        <w:t xml:space="preserve"> </w:t>
      </w:r>
      <w:r w:rsidR="002C24F7">
        <w:rPr>
          <w:sz w:val="22"/>
          <w:szCs w:val="22"/>
        </w:rPr>
        <w:t>transmission scheme</w:t>
      </w:r>
      <w:r w:rsidR="00321457">
        <w:rPr>
          <w:sz w:val="22"/>
          <w:szCs w:val="22"/>
        </w:rPr>
        <w:t xml:space="preserve"> </w:t>
      </w:r>
      <w:r w:rsidR="00626C01">
        <w:rPr>
          <w:sz w:val="22"/>
          <w:szCs w:val="22"/>
        </w:rPr>
        <w:t>for</w:t>
      </w:r>
      <w:r w:rsidR="002A3A02">
        <w:rPr>
          <w:sz w:val="22"/>
          <w:szCs w:val="22"/>
        </w:rPr>
        <w:t xml:space="preserve"> NR </w:t>
      </w:r>
      <w:r w:rsidR="009B2261">
        <w:rPr>
          <w:sz w:val="22"/>
          <w:szCs w:val="22"/>
        </w:rPr>
        <w:fldChar w:fldCharType="begin"/>
      </w:r>
      <w:r w:rsidR="009B2261">
        <w:rPr>
          <w:sz w:val="22"/>
          <w:szCs w:val="22"/>
        </w:rPr>
        <w:instrText xml:space="preserve"> REF _Ref465669131 \r \h </w:instrText>
      </w:r>
      <w:r w:rsidR="009B2261">
        <w:rPr>
          <w:sz w:val="22"/>
          <w:szCs w:val="22"/>
        </w:rPr>
      </w:r>
      <w:r w:rsidR="009B2261">
        <w:rPr>
          <w:sz w:val="22"/>
          <w:szCs w:val="22"/>
        </w:rPr>
        <w:fldChar w:fldCharType="separate"/>
      </w:r>
      <w:r w:rsidR="00B9544B">
        <w:rPr>
          <w:sz w:val="22"/>
          <w:szCs w:val="22"/>
        </w:rPr>
        <w:t>[1]</w:t>
      </w:r>
      <w:r w:rsidR="009B2261">
        <w:rPr>
          <w:sz w:val="22"/>
          <w:szCs w:val="22"/>
        </w:rPr>
        <w:fldChar w:fldCharType="end"/>
      </w:r>
      <w:r w:rsidR="00E1619A">
        <w:rPr>
          <w:sz w:val="22"/>
          <w:szCs w:val="22"/>
        </w:rPr>
        <w:t>:</w:t>
      </w:r>
    </w:p>
    <w:p w14:paraId="6D53FFEA" w14:textId="77777777" w:rsidR="0049499D" w:rsidRPr="00341338" w:rsidRDefault="0049499D" w:rsidP="0049499D">
      <w:pPr>
        <w:rPr>
          <w:rFonts w:eastAsia="MS Mincho"/>
          <w:sz w:val="22"/>
          <w:szCs w:val="22"/>
          <w:lang w:val="en-US" w:eastAsia="ja-JP"/>
        </w:rPr>
      </w:pPr>
      <w:r w:rsidRPr="00341338">
        <w:rPr>
          <w:rFonts w:eastAsia="MS Mincho" w:hint="eastAsia"/>
          <w:b/>
          <w:sz w:val="22"/>
          <w:szCs w:val="22"/>
          <w:highlight w:val="green"/>
          <w:u w:val="single"/>
          <w:lang w:val="en-US" w:eastAsia="ja-JP"/>
        </w:rPr>
        <w:t>Agreements:</w:t>
      </w:r>
    </w:p>
    <w:p w14:paraId="4A8D9497" w14:textId="77777777" w:rsidR="0049499D" w:rsidRPr="00341338" w:rsidRDefault="0049499D" w:rsidP="0049499D">
      <w:pPr>
        <w:numPr>
          <w:ilvl w:val="0"/>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Support at least the following UL transmission schemes for data in NR</w:t>
      </w:r>
    </w:p>
    <w:p w14:paraId="348A43F1" w14:textId="77777777" w:rsidR="0049499D" w:rsidRPr="00341338" w:rsidRDefault="0049499D" w:rsidP="0049499D">
      <w:pPr>
        <w:numPr>
          <w:ilvl w:val="1"/>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Scheme A: Codebook based UL transmission</w:t>
      </w:r>
    </w:p>
    <w:p w14:paraId="375D3B49"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Support frequency selective precoding for CP-OFDM when the number of transmission port is greater than X (FFS: Value of X).</w:t>
      </w:r>
    </w:p>
    <w:p w14:paraId="0EB824FB"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 xml:space="preserve">Study codebook design including single-stage and multi-stage, e.g., W1W2 structure, codebook </w:t>
      </w:r>
    </w:p>
    <w:p w14:paraId="496F7345"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Study the following DL signaling, e.g.,</w:t>
      </w:r>
    </w:p>
    <w:p w14:paraId="53A5FFD9" w14:textId="77777777" w:rsidR="0049499D" w:rsidRPr="00341338" w:rsidRDefault="0049499D" w:rsidP="0049499D">
      <w:pPr>
        <w:numPr>
          <w:ilvl w:val="3"/>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One level DCI</w:t>
      </w:r>
    </w:p>
    <w:p w14:paraId="2255033F" w14:textId="77777777" w:rsidR="0049499D" w:rsidRPr="00341338" w:rsidRDefault="0049499D" w:rsidP="0049499D">
      <w:pPr>
        <w:numPr>
          <w:ilvl w:val="3"/>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Two level DCI</w:t>
      </w:r>
    </w:p>
    <w:p w14:paraId="326A5271" w14:textId="77777777" w:rsidR="0049499D" w:rsidRPr="00341338" w:rsidRDefault="0049499D" w:rsidP="0049499D">
      <w:pPr>
        <w:numPr>
          <w:ilvl w:val="3"/>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MAC CE</w:t>
      </w:r>
    </w:p>
    <w:p w14:paraId="33E988A0" w14:textId="77777777" w:rsidR="0049499D" w:rsidRPr="00341338" w:rsidRDefault="0049499D" w:rsidP="0049499D">
      <w:pPr>
        <w:numPr>
          <w:ilvl w:val="3"/>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DCI associated with PDSCH (like UCI associated with PUSCH in LTE)</w:t>
      </w:r>
    </w:p>
    <w:p w14:paraId="212B3838" w14:textId="77777777" w:rsidR="0049499D" w:rsidRPr="00341338" w:rsidRDefault="0049499D" w:rsidP="0049499D">
      <w:pPr>
        <w:numPr>
          <w:ilvl w:val="1"/>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Scheme B: Non-codebook based UL transmission</w:t>
      </w:r>
    </w:p>
    <w:p w14:paraId="12188ADF"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Support frequency selective precoding for CP-OFDM when the number of transmission port is greater than Y (FFS: Value of Y).</w:t>
      </w:r>
    </w:p>
    <w:p w14:paraId="52944E46"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Support the indication of DL measurement RS for UE to calculate candidate precoder</w:t>
      </w:r>
    </w:p>
    <w:p w14:paraId="1E8BB54A"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Study the mechanisms for UL precoder determination, e.g. precoded SRS based, non-precoded SRS based, hybrid precoded and non-precoded SRS based</w:t>
      </w:r>
    </w:p>
    <w:p w14:paraId="70B693E6" w14:textId="77777777" w:rsidR="0049499D" w:rsidRPr="00341338" w:rsidRDefault="0049499D" w:rsidP="0049499D">
      <w:pPr>
        <w:numPr>
          <w:ilvl w:val="1"/>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Diversity-based transmission schemes</w:t>
      </w:r>
    </w:p>
    <w:p w14:paraId="2754CB5A" w14:textId="77777777" w:rsidR="0049499D" w:rsidRPr="00341338" w:rsidRDefault="0049499D" w:rsidP="0049499D">
      <w:pPr>
        <w:numPr>
          <w:ilvl w:val="2"/>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FFS: Whether the scheme has specification impact or not</w:t>
      </w:r>
    </w:p>
    <w:p w14:paraId="7B0A0BA4" w14:textId="77777777" w:rsidR="0049499D" w:rsidRPr="00341338" w:rsidRDefault="0049499D" w:rsidP="0049499D">
      <w:pPr>
        <w:numPr>
          <w:ilvl w:val="1"/>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FFS: Merging of the schemes</w:t>
      </w:r>
    </w:p>
    <w:p w14:paraId="4B6D8B83" w14:textId="77777777" w:rsidR="0049499D" w:rsidRPr="00341338" w:rsidRDefault="0049499D" w:rsidP="0049499D">
      <w:pPr>
        <w:numPr>
          <w:ilvl w:val="0"/>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Support rank determination by gNB</w:t>
      </w:r>
    </w:p>
    <w:p w14:paraId="448E0106" w14:textId="77777777" w:rsidR="0049499D" w:rsidRPr="00341338" w:rsidRDefault="0049499D" w:rsidP="0049499D">
      <w:pPr>
        <w:numPr>
          <w:ilvl w:val="0"/>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Support PRB bundling for CP-OFDM</w:t>
      </w:r>
    </w:p>
    <w:p w14:paraId="16CA1441" w14:textId="77777777" w:rsidR="0049499D" w:rsidRPr="00341338" w:rsidRDefault="0049499D" w:rsidP="0049499D">
      <w:pPr>
        <w:numPr>
          <w:ilvl w:val="1"/>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Study configurability of PRG size for CP-OFDM</w:t>
      </w:r>
    </w:p>
    <w:p w14:paraId="6177C99E" w14:textId="77777777" w:rsidR="0049499D" w:rsidRPr="00341338" w:rsidRDefault="0049499D" w:rsidP="0049499D">
      <w:pPr>
        <w:numPr>
          <w:ilvl w:val="1"/>
          <w:numId w:val="24"/>
        </w:numPr>
        <w:overflowPunct/>
        <w:autoSpaceDE/>
        <w:autoSpaceDN/>
        <w:adjustRightInd/>
        <w:spacing w:after="0"/>
        <w:textAlignment w:val="auto"/>
        <w:rPr>
          <w:rFonts w:eastAsia="MS Mincho"/>
          <w:sz w:val="22"/>
          <w:szCs w:val="22"/>
          <w:lang w:val="en-US"/>
        </w:rPr>
      </w:pPr>
      <w:r w:rsidRPr="00341338">
        <w:rPr>
          <w:rFonts w:eastAsia="MS Mincho"/>
          <w:sz w:val="22"/>
          <w:szCs w:val="22"/>
          <w:lang w:val="en-US"/>
        </w:rPr>
        <w:t>Study the PRG size</w:t>
      </w:r>
    </w:p>
    <w:p w14:paraId="4B7EA197" w14:textId="77777777" w:rsidR="0049499D" w:rsidRDefault="0049499D" w:rsidP="0049499D">
      <w:pPr>
        <w:ind w:firstLine="284"/>
        <w:jc w:val="both"/>
        <w:rPr>
          <w:sz w:val="22"/>
          <w:szCs w:val="22"/>
        </w:rPr>
      </w:pPr>
      <w:r w:rsidRPr="00341338">
        <w:rPr>
          <w:rFonts w:eastAsia="MS Mincho"/>
          <w:sz w:val="22"/>
          <w:szCs w:val="22"/>
          <w:lang w:val="en-US"/>
        </w:rPr>
        <w:t>FFS: Single port transmission is supported for the UE capable for multiple antenna port transmission.</w:t>
      </w:r>
    </w:p>
    <w:p w14:paraId="540A0CF9" w14:textId="77777777" w:rsidR="0049499D" w:rsidRDefault="0049499D" w:rsidP="002A683C">
      <w:pPr>
        <w:spacing w:before="120"/>
        <w:ind w:firstLine="288"/>
        <w:jc w:val="both"/>
        <w:rPr>
          <w:sz w:val="22"/>
          <w:szCs w:val="22"/>
        </w:rPr>
      </w:pPr>
    </w:p>
    <w:p w14:paraId="20A0949C" w14:textId="77777777" w:rsidR="00F05208" w:rsidRDefault="001E67AB" w:rsidP="002A683C">
      <w:pPr>
        <w:spacing w:before="120"/>
        <w:ind w:firstLine="288"/>
        <w:jc w:val="both"/>
        <w:rPr>
          <w:sz w:val="22"/>
          <w:szCs w:val="22"/>
        </w:rPr>
      </w:pPr>
      <w:r>
        <w:rPr>
          <w:sz w:val="22"/>
          <w:szCs w:val="22"/>
        </w:rPr>
        <w:t>In this contribution</w:t>
      </w:r>
      <w:r w:rsidR="00321457">
        <w:rPr>
          <w:sz w:val="22"/>
          <w:szCs w:val="22"/>
        </w:rPr>
        <w:t>,</w:t>
      </w:r>
      <w:r w:rsidR="0049499D">
        <w:rPr>
          <w:sz w:val="22"/>
          <w:szCs w:val="22"/>
        </w:rPr>
        <w:t xml:space="preserve"> we discuss</w:t>
      </w:r>
      <w:r w:rsidR="00A53FEC">
        <w:rPr>
          <w:sz w:val="22"/>
          <w:szCs w:val="22"/>
        </w:rPr>
        <w:t xml:space="preserve"> </w:t>
      </w:r>
      <w:r w:rsidR="00321457">
        <w:rPr>
          <w:sz w:val="22"/>
          <w:szCs w:val="22"/>
        </w:rPr>
        <w:t xml:space="preserve">rank-1 </w:t>
      </w:r>
      <w:r w:rsidR="00341338">
        <w:rPr>
          <w:sz w:val="22"/>
          <w:szCs w:val="22"/>
        </w:rPr>
        <w:t>uplink</w:t>
      </w:r>
      <w:r w:rsidR="00321457">
        <w:rPr>
          <w:sz w:val="22"/>
          <w:szCs w:val="22"/>
        </w:rPr>
        <w:t xml:space="preserve"> </w:t>
      </w:r>
      <w:r w:rsidR="00341338">
        <w:rPr>
          <w:sz w:val="22"/>
          <w:szCs w:val="22"/>
        </w:rPr>
        <w:t xml:space="preserve">diversity-based </w:t>
      </w:r>
      <w:r w:rsidR="001F4175">
        <w:rPr>
          <w:sz w:val="22"/>
          <w:szCs w:val="22"/>
        </w:rPr>
        <w:t>transmission</w:t>
      </w:r>
      <w:r w:rsidR="0024223D">
        <w:rPr>
          <w:sz w:val="22"/>
          <w:szCs w:val="22"/>
        </w:rPr>
        <w:t xml:space="preserve"> scheme</w:t>
      </w:r>
      <w:r w:rsidR="00C8567D">
        <w:rPr>
          <w:sz w:val="22"/>
          <w:szCs w:val="22"/>
        </w:rPr>
        <w:t xml:space="preserve">. </w:t>
      </w:r>
    </w:p>
    <w:p w14:paraId="4B71EA94" w14:textId="77777777" w:rsidR="0049499D" w:rsidRPr="001E67AB" w:rsidRDefault="0049499D" w:rsidP="002A683C">
      <w:pPr>
        <w:spacing w:before="120"/>
        <w:ind w:firstLine="288"/>
        <w:jc w:val="both"/>
        <w:rPr>
          <w:sz w:val="22"/>
          <w:szCs w:val="22"/>
        </w:rPr>
      </w:pPr>
    </w:p>
    <w:p w14:paraId="6C411BA9" w14:textId="77777777" w:rsidR="00166618" w:rsidRDefault="00626C01" w:rsidP="00166618">
      <w:pPr>
        <w:pStyle w:val="Heading1"/>
      </w:pPr>
      <w:r>
        <w:lastRenderedPageBreak/>
        <w:t>Discussion</w:t>
      </w:r>
      <w:r w:rsidR="00A53FEC">
        <w:tab/>
      </w:r>
    </w:p>
    <w:p w14:paraId="18CF11D1" w14:textId="77777777" w:rsidR="00A53FEC" w:rsidRPr="00AB1DAD" w:rsidRDefault="001270EB" w:rsidP="00C017BE">
      <w:pPr>
        <w:pStyle w:val="Heading2"/>
      </w:pPr>
      <w:r>
        <w:t>UL Diversity-Based Transmission Scheme</w:t>
      </w:r>
    </w:p>
    <w:p w14:paraId="5AEB364C" w14:textId="77777777" w:rsidR="00444914" w:rsidRDefault="006A6573" w:rsidP="0073743E">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w:instrText>
      </w:r>
      <w:r w:rsidR="0073743E">
        <w:rPr>
          <w:sz w:val="22"/>
          <w:szCs w:val="22"/>
        </w:rPr>
        <w:instrText xml:space="preserve">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we provide our view on downlink transmission scheme 2. Based on analysis and simula</w:t>
      </w:r>
      <w:r w:rsidR="0073743E">
        <w:rPr>
          <w:sz w:val="22"/>
          <w:szCs w:val="22"/>
        </w:rPr>
        <w:t xml:space="preserve">tion results, we made following observations. </w:t>
      </w:r>
    </w:p>
    <w:p w14:paraId="0C8EE45E" w14:textId="77777777" w:rsidR="00444914" w:rsidRPr="00FE05D7" w:rsidRDefault="0073743E" w:rsidP="00FE05D7">
      <w:pPr>
        <w:pStyle w:val="ListParagraph"/>
        <w:numPr>
          <w:ilvl w:val="0"/>
          <w:numId w:val="27"/>
        </w:numPr>
        <w:jc w:val="both"/>
      </w:pPr>
      <w:r w:rsidRPr="00FE05D7">
        <w:rPr>
          <w:rFonts w:ascii="Times New Roman" w:hAnsi="Times New Roman"/>
        </w:rPr>
        <w:t>B</w:t>
      </w:r>
      <w:r w:rsidR="006A6573" w:rsidRPr="00FE05D7">
        <w:rPr>
          <w:rFonts w:ascii="Times New Roman" w:hAnsi="Times New Roman"/>
        </w:rPr>
        <w:t xml:space="preserve">eam broadening function provides noticeable gains over DFT precoding for open-loop transmission scheme with precoding cycling. </w:t>
      </w:r>
    </w:p>
    <w:p w14:paraId="60DBAD0F" w14:textId="77777777" w:rsidR="00444914" w:rsidRPr="00FE05D7" w:rsidRDefault="006A6573" w:rsidP="00FE05D7">
      <w:pPr>
        <w:pStyle w:val="ListParagraph"/>
        <w:numPr>
          <w:ilvl w:val="0"/>
          <w:numId w:val="27"/>
        </w:numPr>
        <w:jc w:val="both"/>
      </w:pPr>
      <w:r w:rsidRPr="00FE05D7">
        <w:rPr>
          <w:rFonts w:ascii="Times New Roman" w:hAnsi="Times New Roman"/>
        </w:rPr>
        <w:t>For high-speed scenario</w:t>
      </w:r>
      <w:r w:rsidR="00D33746" w:rsidRPr="00FE05D7">
        <w:rPr>
          <w:rFonts w:ascii="Times New Roman" w:hAnsi="Times New Roman"/>
        </w:rPr>
        <w:t>,</w:t>
      </w:r>
      <w:r w:rsidRPr="00FE05D7">
        <w:rPr>
          <w:rFonts w:ascii="Times New Roman" w:hAnsi="Times New Roman"/>
        </w:rPr>
        <w:t xml:space="preserve"> transmission scheme with polarization cycling provides better performance than transmission scheme with polarization and beamforming cycling. </w:t>
      </w:r>
    </w:p>
    <w:p w14:paraId="668AFA27" w14:textId="77777777" w:rsidR="00444914" w:rsidRPr="00FE05D7" w:rsidRDefault="006A6573" w:rsidP="00FE05D7">
      <w:pPr>
        <w:pStyle w:val="ListParagraph"/>
        <w:numPr>
          <w:ilvl w:val="0"/>
          <w:numId w:val="27"/>
        </w:numPr>
        <w:jc w:val="both"/>
      </w:pPr>
      <w:r w:rsidRPr="00FE05D7">
        <w:rPr>
          <w:rFonts w:ascii="Times New Roman" w:hAnsi="Times New Roman"/>
        </w:rPr>
        <w:t>For interference</w:t>
      </w:r>
      <w:r w:rsidR="00444914" w:rsidRPr="00FE05D7">
        <w:rPr>
          <w:rFonts w:ascii="Times New Roman" w:hAnsi="Times New Roman"/>
        </w:rPr>
        <w:t>-</w:t>
      </w:r>
      <w:r w:rsidRPr="00FE05D7">
        <w:rPr>
          <w:rFonts w:ascii="Times New Roman" w:hAnsi="Times New Roman"/>
        </w:rPr>
        <w:t>limited scenarios, transmission scheme with polarization cycling across PRBs provides better performance comparing to SFBC transmission scheme.</w:t>
      </w:r>
      <w:r w:rsidR="0073743E" w:rsidRPr="00FE05D7">
        <w:rPr>
          <w:rFonts w:ascii="Times New Roman" w:hAnsi="Times New Roman"/>
        </w:rPr>
        <w:t xml:space="preserve"> </w:t>
      </w:r>
    </w:p>
    <w:p w14:paraId="7CABA4F9" w14:textId="77777777" w:rsidR="006A6573" w:rsidRPr="00FE05D7" w:rsidRDefault="00D33746" w:rsidP="00FE05D7">
      <w:pPr>
        <w:pStyle w:val="ListParagraph"/>
        <w:numPr>
          <w:ilvl w:val="0"/>
          <w:numId w:val="27"/>
        </w:numPr>
        <w:spacing w:after="180"/>
        <w:jc w:val="both"/>
      </w:pPr>
      <w:r w:rsidRPr="00FE05D7">
        <w:rPr>
          <w:rFonts w:ascii="Times New Roman" w:hAnsi="Times New Roman"/>
        </w:rPr>
        <w:t>For small resource allocation, partial slot precoder cycling provides additional diversity gain over PRB level precoder cycling, and it shows similar link performance as RE level cycling in noise limited scenario while it does provide better interference rejection capabilities to the neighboring cells.</w:t>
      </w:r>
      <w:r w:rsidR="0073743E" w:rsidRPr="00FE05D7">
        <w:rPr>
          <w:rFonts w:ascii="Times New Roman" w:hAnsi="Times New Roman"/>
        </w:rPr>
        <w:t xml:space="preserve"> </w:t>
      </w:r>
    </w:p>
    <w:p w14:paraId="5FE4D97E" w14:textId="77777777" w:rsidR="006A6573" w:rsidRDefault="00444914" w:rsidP="0073743E">
      <w:pPr>
        <w:ind w:firstLine="288"/>
        <w:jc w:val="both"/>
        <w:rPr>
          <w:sz w:val="22"/>
          <w:szCs w:val="22"/>
          <w:lang w:val="en-US"/>
        </w:rPr>
      </w:pPr>
      <w:r>
        <w:rPr>
          <w:sz w:val="22"/>
          <w:szCs w:val="22"/>
          <w:lang w:val="en-US"/>
        </w:rPr>
        <w:t>W</w:t>
      </w:r>
      <w:r w:rsidR="006A6573">
        <w:rPr>
          <w:sz w:val="22"/>
          <w:szCs w:val="22"/>
          <w:lang w:val="en-US"/>
        </w:rPr>
        <w:t xml:space="preserve">e propose to adopt transmission scheme adopted for downlink transmission scheme 2 at least for CP-OFDM based uplink transmission. </w:t>
      </w:r>
      <w:r w:rsidR="004725D5">
        <w:rPr>
          <w:sz w:val="22"/>
          <w:szCs w:val="22"/>
          <w:lang w:val="en-US"/>
        </w:rPr>
        <w:t>Although the source and destination link is different for downlink and uplink, it is still desirable to have a unified MIMO framework and only introduce necessary link direction specific features. This consideration is more important in NR as NR supports dynamic TDD where cross</w:t>
      </w:r>
      <w:r>
        <w:rPr>
          <w:sz w:val="22"/>
          <w:szCs w:val="22"/>
          <w:lang w:val="en-US"/>
        </w:rPr>
        <w:t>-</w:t>
      </w:r>
      <w:r w:rsidR="004725D5">
        <w:rPr>
          <w:sz w:val="22"/>
          <w:szCs w:val="22"/>
          <w:lang w:val="en-US"/>
        </w:rPr>
        <w:t xml:space="preserve">link interference needs to be estimated and suppressed accordingly. </w:t>
      </w:r>
    </w:p>
    <w:p w14:paraId="6978AC7C" w14:textId="77777777" w:rsidR="00850DFC" w:rsidRDefault="00850DFC" w:rsidP="00FE05D7">
      <w:pPr>
        <w:ind w:firstLine="288"/>
        <w:jc w:val="both"/>
        <w:rPr>
          <w:sz w:val="22"/>
          <w:szCs w:val="22"/>
        </w:rPr>
      </w:pPr>
      <w:r>
        <w:rPr>
          <w:sz w:val="22"/>
          <w:szCs w:val="22"/>
        </w:rPr>
        <w:t xml:space="preserve">In </w:t>
      </w:r>
      <w:r>
        <w:rPr>
          <w:sz w:val="22"/>
          <w:szCs w:val="22"/>
        </w:rPr>
        <w:fldChar w:fldCharType="begin"/>
      </w:r>
      <w:r>
        <w:rPr>
          <w:sz w:val="22"/>
          <w:szCs w:val="22"/>
        </w:rPr>
        <w:instrText xml:space="preserve"> REF _Ref473540465 \r \h </w:instrText>
      </w:r>
      <w:r w:rsidR="00444914">
        <w:rPr>
          <w:sz w:val="22"/>
          <w:szCs w:val="22"/>
        </w:rPr>
        <w:instrText xml:space="preserve">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we proposed transparent DMRS scheme where data and DMRS are transmitted with the same precoding matrix. Similarly, uplink diversity-based transmission scheme also can be utilized with transparent scheme. This is valid for rank-1 with single port transmission and rank-2 with double port with single codeword transmission where there is no need of extra mechanism for shuffling different layers or ports. </w:t>
      </w:r>
    </w:p>
    <w:p w14:paraId="557DF899" w14:textId="77777777" w:rsidR="00E14C56" w:rsidRDefault="00E14C56" w:rsidP="004725D5">
      <w:pPr>
        <w:ind w:firstLine="288"/>
        <w:rPr>
          <w:b/>
          <w:i/>
          <w:sz w:val="22"/>
          <w:szCs w:val="22"/>
          <w:lang w:val="en-US"/>
        </w:rPr>
      </w:pPr>
      <w:r>
        <w:rPr>
          <w:b/>
          <w:i/>
          <w:sz w:val="22"/>
          <w:szCs w:val="22"/>
          <w:lang w:val="en-US"/>
        </w:rPr>
        <w:t>Observation</w:t>
      </w:r>
      <w:r w:rsidRPr="004725D5">
        <w:rPr>
          <w:b/>
          <w:i/>
          <w:sz w:val="22"/>
          <w:szCs w:val="22"/>
          <w:lang w:val="en-US"/>
        </w:rPr>
        <w:t xml:space="preserve"> 1. </w:t>
      </w:r>
      <w:r>
        <w:rPr>
          <w:b/>
          <w:i/>
          <w:sz w:val="22"/>
          <w:szCs w:val="22"/>
          <w:lang w:val="en-US"/>
        </w:rPr>
        <w:t>Unified MIMO framework is beneficial especially for dynamic TDD case</w:t>
      </w:r>
      <w:r w:rsidRPr="004725D5">
        <w:rPr>
          <w:b/>
          <w:i/>
          <w:sz w:val="22"/>
          <w:szCs w:val="22"/>
          <w:lang w:val="en-US"/>
        </w:rPr>
        <w:t>.</w:t>
      </w:r>
    </w:p>
    <w:p w14:paraId="5CB6E078" w14:textId="77777777" w:rsidR="00850DFC" w:rsidRDefault="00850DFC" w:rsidP="00850DFC">
      <w:pPr>
        <w:ind w:firstLine="288"/>
        <w:jc w:val="both"/>
        <w:rPr>
          <w:sz w:val="22"/>
          <w:szCs w:val="22"/>
          <w:lang w:val="en-US"/>
        </w:rPr>
      </w:pPr>
      <w:r>
        <w:rPr>
          <w:b/>
          <w:i/>
          <w:sz w:val="22"/>
          <w:szCs w:val="22"/>
          <w:lang w:val="en-US"/>
        </w:rPr>
        <w:t>Proposal 1. Adopt transparent DMRS based uplink diversity-based transmission scheme at least for rank-1 and rank-2 scheme where transparent DMRS transmission scheme refers the scheme utilizes identical precoder for DRMS and data.</w:t>
      </w:r>
    </w:p>
    <w:p w14:paraId="79CA7F23" w14:textId="77777777" w:rsidR="00E14C56" w:rsidRPr="00AB1DAD" w:rsidRDefault="00E14C56" w:rsidP="00E14C56">
      <w:pPr>
        <w:pStyle w:val="Heading2"/>
      </w:pPr>
      <w:r>
        <w:t>Specification Impact of UL Diversity-Based Transmission Scheme</w:t>
      </w:r>
    </w:p>
    <w:p w14:paraId="687C5B9F" w14:textId="2A527237" w:rsidR="00E14C56" w:rsidRDefault="000D0E67" w:rsidP="00FA6460">
      <w:pPr>
        <w:ind w:firstLine="288"/>
        <w:jc w:val="both"/>
        <w:rPr>
          <w:sz w:val="22"/>
          <w:szCs w:val="22"/>
          <w:lang w:val="en-US"/>
        </w:rPr>
      </w:pPr>
      <w:r>
        <w:rPr>
          <w:sz w:val="22"/>
          <w:szCs w:val="22"/>
          <w:lang w:val="en-US"/>
        </w:rPr>
        <w:t>In case</w:t>
      </w:r>
      <w:r w:rsidR="00850DFC">
        <w:rPr>
          <w:sz w:val="22"/>
          <w:szCs w:val="22"/>
          <w:lang w:val="en-US"/>
        </w:rPr>
        <w:t xml:space="preserve"> of transparent DMRS based transmission scheme</w:t>
      </w:r>
      <w:r>
        <w:rPr>
          <w:sz w:val="22"/>
          <w:szCs w:val="22"/>
          <w:lang w:val="en-US"/>
        </w:rPr>
        <w:t xml:space="preserve">, </w:t>
      </w:r>
      <w:r w:rsidR="00850DFC">
        <w:rPr>
          <w:sz w:val="22"/>
          <w:szCs w:val="22"/>
          <w:lang w:val="en-US"/>
        </w:rPr>
        <w:t xml:space="preserve">there may be no specification impact on </w:t>
      </w:r>
      <w:r>
        <w:rPr>
          <w:sz w:val="22"/>
          <w:szCs w:val="22"/>
          <w:lang w:val="en-US"/>
        </w:rPr>
        <w:t xml:space="preserve">the choice of precoder. </w:t>
      </w:r>
      <w:r w:rsidR="00850DFC">
        <w:rPr>
          <w:sz w:val="22"/>
          <w:szCs w:val="22"/>
          <w:lang w:val="en-US"/>
        </w:rPr>
        <w:t xml:space="preserve">However, there should be a mechanism for gNB to select proper </w:t>
      </w:r>
      <w:r>
        <w:rPr>
          <w:sz w:val="22"/>
          <w:szCs w:val="22"/>
          <w:lang w:val="en-US"/>
        </w:rPr>
        <w:t xml:space="preserve">MCS and </w:t>
      </w:r>
      <w:r w:rsidR="00FE05D7">
        <w:rPr>
          <w:sz w:val="22"/>
          <w:szCs w:val="22"/>
          <w:lang w:val="en-US"/>
        </w:rPr>
        <w:t xml:space="preserve">number of MIMO layer </w:t>
      </w:r>
      <w:r w:rsidR="00444914">
        <w:rPr>
          <w:sz w:val="22"/>
          <w:szCs w:val="22"/>
          <w:lang w:val="en-US"/>
        </w:rPr>
        <w:t>for the transmission</w:t>
      </w:r>
      <w:r w:rsidR="00850DFC">
        <w:rPr>
          <w:sz w:val="22"/>
          <w:szCs w:val="22"/>
          <w:lang w:val="en-US"/>
        </w:rPr>
        <w:t>.</w:t>
      </w:r>
      <w:r>
        <w:rPr>
          <w:sz w:val="22"/>
          <w:szCs w:val="22"/>
          <w:lang w:val="en-US"/>
        </w:rPr>
        <w:t xml:space="preserve"> </w:t>
      </w:r>
      <w:r w:rsidR="00850DFC">
        <w:rPr>
          <w:sz w:val="22"/>
          <w:szCs w:val="22"/>
          <w:lang w:val="en-US"/>
        </w:rPr>
        <w:t>F</w:t>
      </w:r>
      <w:r>
        <w:rPr>
          <w:sz w:val="22"/>
          <w:szCs w:val="22"/>
          <w:lang w:val="en-US"/>
        </w:rPr>
        <w:t>ollowing procedure can be used</w:t>
      </w:r>
      <w:r w:rsidR="00850DFC">
        <w:rPr>
          <w:sz w:val="22"/>
          <w:szCs w:val="22"/>
          <w:lang w:val="en-US"/>
        </w:rPr>
        <w:t xml:space="preserve"> for that purpose</w:t>
      </w:r>
      <w:r w:rsidR="00444914">
        <w:rPr>
          <w:sz w:val="22"/>
          <w:szCs w:val="22"/>
          <w:lang w:val="en-US"/>
        </w:rPr>
        <w:t>:</w:t>
      </w:r>
    </w:p>
    <w:p w14:paraId="05D3D0FC" w14:textId="17C12BC5" w:rsidR="000D0E67" w:rsidRPr="000D0E67" w:rsidRDefault="000D0E67" w:rsidP="00FA6460">
      <w:pPr>
        <w:pStyle w:val="ListParagraph"/>
        <w:numPr>
          <w:ilvl w:val="0"/>
          <w:numId w:val="25"/>
        </w:numPr>
        <w:jc w:val="both"/>
        <w:rPr>
          <w:rFonts w:ascii="Times New Roman" w:hAnsi="Times New Roman"/>
        </w:rPr>
      </w:pPr>
      <w:r w:rsidRPr="000D0E67">
        <w:rPr>
          <w:rFonts w:ascii="Times New Roman" w:hAnsi="Times New Roman"/>
        </w:rPr>
        <w:t xml:space="preserve">gNB configures maximum number of ports for precoded SRS. Here maximum number of ports implies </w:t>
      </w:r>
      <w:r w:rsidR="00FE05D7">
        <w:rPr>
          <w:rFonts w:ascii="Times New Roman" w:hAnsi="Times New Roman"/>
        </w:rPr>
        <w:t xml:space="preserve">maximum number of </w:t>
      </w:r>
      <w:r w:rsidR="00444914">
        <w:rPr>
          <w:rFonts w:ascii="Times New Roman" w:hAnsi="Times New Roman"/>
        </w:rPr>
        <w:t xml:space="preserve">uplink transmission </w:t>
      </w:r>
      <w:r w:rsidR="00FE05D7">
        <w:rPr>
          <w:rFonts w:ascii="Times New Roman" w:hAnsi="Times New Roman"/>
        </w:rPr>
        <w:t>MIMO layer</w:t>
      </w:r>
      <w:r w:rsidR="00FE05D7" w:rsidRPr="000D0E67">
        <w:rPr>
          <w:rFonts w:ascii="Times New Roman" w:hAnsi="Times New Roman"/>
        </w:rPr>
        <w:t xml:space="preserve"> </w:t>
      </w:r>
      <w:r w:rsidR="00444914">
        <w:rPr>
          <w:rFonts w:ascii="Times New Roman" w:hAnsi="Times New Roman"/>
        </w:rPr>
        <w:t xml:space="preserve">to </w:t>
      </w:r>
      <w:r w:rsidRPr="000D0E67">
        <w:rPr>
          <w:rFonts w:ascii="Times New Roman" w:hAnsi="Times New Roman"/>
        </w:rPr>
        <w:t xml:space="preserve">gNB </w:t>
      </w:r>
      <w:r w:rsidR="00444914">
        <w:rPr>
          <w:rFonts w:ascii="Times New Roman" w:hAnsi="Times New Roman"/>
        </w:rPr>
        <w:t>from</w:t>
      </w:r>
      <w:r w:rsidRPr="000D0E67">
        <w:rPr>
          <w:rFonts w:ascii="Times New Roman" w:hAnsi="Times New Roman"/>
        </w:rPr>
        <w:t xml:space="preserve"> the UE.</w:t>
      </w:r>
    </w:p>
    <w:p w14:paraId="2A050E71" w14:textId="7A018AEF" w:rsidR="000D0E67" w:rsidRPr="000D0E67" w:rsidRDefault="000D0E67" w:rsidP="00FA6460">
      <w:pPr>
        <w:pStyle w:val="ListParagraph"/>
        <w:numPr>
          <w:ilvl w:val="0"/>
          <w:numId w:val="25"/>
        </w:numPr>
        <w:jc w:val="both"/>
        <w:rPr>
          <w:rFonts w:ascii="Times New Roman" w:hAnsi="Times New Roman"/>
        </w:rPr>
      </w:pPr>
      <w:r w:rsidRPr="000D0E67">
        <w:rPr>
          <w:rFonts w:ascii="Times New Roman" w:hAnsi="Times New Roman"/>
        </w:rPr>
        <w:t xml:space="preserve">UE transmits precoded SRS with the number of ports assuming port 0 is for </w:t>
      </w:r>
      <w:r w:rsidR="00FE05D7">
        <w:rPr>
          <w:rFonts w:ascii="Times New Roman" w:hAnsi="Times New Roman"/>
        </w:rPr>
        <w:t>single layer transmission</w:t>
      </w:r>
      <w:r w:rsidRPr="000D0E67">
        <w:rPr>
          <w:rFonts w:ascii="Times New Roman" w:hAnsi="Times New Roman"/>
        </w:rPr>
        <w:t xml:space="preserve">, port 0 and 1 is for </w:t>
      </w:r>
      <w:r w:rsidR="00FE05D7">
        <w:rPr>
          <w:rFonts w:ascii="Times New Roman" w:hAnsi="Times New Roman"/>
        </w:rPr>
        <w:t>two layer transmission</w:t>
      </w:r>
      <w:r w:rsidRPr="000D0E67">
        <w:rPr>
          <w:rFonts w:ascii="Times New Roman" w:hAnsi="Times New Roman"/>
        </w:rPr>
        <w:t xml:space="preserve">, etc. The precoder is determined by UE with </w:t>
      </w:r>
      <w:r w:rsidR="00FE05D7">
        <w:rPr>
          <w:rFonts w:ascii="Times New Roman" w:hAnsi="Times New Roman"/>
        </w:rPr>
        <w:t xml:space="preserve">a </w:t>
      </w:r>
      <w:r w:rsidRPr="000D0E67">
        <w:rPr>
          <w:rFonts w:ascii="Times New Roman" w:hAnsi="Times New Roman"/>
        </w:rPr>
        <w:t xml:space="preserve">constraint that the precoder for higher </w:t>
      </w:r>
      <w:r w:rsidR="00FE05D7">
        <w:rPr>
          <w:rFonts w:ascii="Times New Roman" w:hAnsi="Times New Roman"/>
        </w:rPr>
        <w:t>number of MIMO layer</w:t>
      </w:r>
      <w:r w:rsidR="00FE05D7" w:rsidRPr="000D0E67">
        <w:rPr>
          <w:rFonts w:ascii="Times New Roman" w:hAnsi="Times New Roman"/>
        </w:rPr>
        <w:t xml:space="preserve"> </w:t>
      </w:r>
      <w:r w:rsidRPr="000D0E67">
        <w:rPr>
          <w:rFonts w:ascii="Times New Roman" w:hAnsi="Times New Roman"/>
        </w:rPr>
        <w:t xml:space="preserve">transmission contains the precoder for lower </w:t>
      </w:r>
      <w:r w:rsidR="00FE05D7">
        <w:rPr>
          <w:rFonts w:ascii="Times New Roman" w:hAnsi="Times New Roman"/>
        </w:rPr>
        <w:t>number of MIMO layer</w:t>
      </w:r>
      <w:r w:rsidR="00FE05D7" w:rsidRPr="000D0E67">
        <w:rPr>
          <w:rFonts w:ascii="Times New Roman" w:hAnsi="Times New Roman"/>
        </w:rPr>
        <w:t xml:space="preserve"> </w:t>
      </w:r>
      <w:r w:rsidRPr="000D0E67">
        <w:rPr>
          <w:rFonts w:ascii="Times New Roman" w:hAnsi="Times New Roman"/>
        </w:rPr>
        <w:t>transmission</w:t>
      </w:r>
      <w:r w:rsidR="00FE05D7">
        <w:rPr>
          <w:rFonts w:ascii="Times New Roman" w:hAnsi="Times New Roman"/>
        </w:rPr>
        <w:t>.</w:t>
      </w:r>
      <w:r w:rsidRPr="000D0E67">
        <w:rPr>
          <w:rFonts w:ascii="Times New Roman" w:hAnsi="Times New Roman"/>
        </w:rPr>
        <w:t xml:space="preserve"> </w:t>
      </w:r>
    </w:p>
    <w:p w14:paraId="1F07D60D" w14:textId="1E09CF53" w:rsidR="000D0E67" w:rsidRPr="000D0E67" w:rsidRDefault="000D0E67" w:rsidP="00FA6460">
      <w:pPr>
        <w:pStyle w:val="ListParagraph"/>
        <w:numPr>
          <w:ilvl w:val="0"/>
          <w:numId w:val="25"/>
        </w:numPr>
        <w:jc w:val="both"/>
        <w:rPr>
          <w:rFonts w:ascii="Times New Roman" w:hAnsi="Times New Roman"/>
        </w:rPr>
      </w:pPr>
      <w:r w:rsidRPr="000D0E67">
        <w:rPr>
          <w:rFonts w:ascii="Times New Roman" w:hAnsi="Times New Roman"/>
        </w:rPr>
        <w:t xml:space="preserve">gNB determines </w:t>
      </w:r>
      <w:r w:rsidR="00FE05D7">
        <w:rPr>
          <w:rFonts w:ascii="Times New Roman" w:hAnsi="Times New Roman"/>
        </w:rPr>
        <w:t>number of MIMO layer</w:t>
      </w:r>
      <w:r w:rsidR="00FE05D7" w:rsidRPr="000D0E67">
        <w:rPr>
          <w:rFonts w:ascii="Times New Roman" w:hAnsi="Times New Roman"/>
        </w:rPr>
        <w:t xml:space="preserve"> </w:t>
      </w:r>
      <w:r w:rsidRPr="000D0E67">
        <w:rPr>
          <w:rFonts w:ascii="Times New Roman" w:hAnsi="Times New Roman"/>
        </w:rPr>
        <w:t xml:space="preserve">and MCS, and </w:t>
      </w:r>
      <w:r w:rsidR="00850DFC">
        <w:rPr>
          <w:rFonts w:ascii="Times New Roman" w:hAnsi="Times New Roman"/>
        </w:rPr>
        <w:t>allocates uplink resource together with</w:t>
      </w:r>
      <w:r w:rsidRPr="000D0E67">
        <w:rPr>
          <w:rFonts w:ascii="Times New Roman" w:hAnsi="Times New Roman"/>
        </w:rPr>
        <w:t xml:space="preserve"> the </w:t>
      </w:r>
      <w:r w:rsidR="00FE05D7">
        <w:rPr>
          <w:rFonts w:ascii="Times New Roman" w:hAnsi="Times New Roman"/>
        </w:rPr>
        <w:t>number of MIMO layer</w:t>
      </w:r>
      <w:r w:rsidR="00FE05D7" w:rsidRPr="000D0E67">
        <w:rPr>
          <w:rFonts w:ascii="Times New Roman" w:hAnsi="Times New Roman"/>
        </w:rPr>
        <w:t xml:space="preserve"> </w:t>
      </w:r>
      <w:r w:rsidRPr="000D0E67">
        <w:rPr>
          <w:rFonts w:ascii="Times New Roman" w:hAnsi="Times New Roman"/>
        </w:rPr>
        <w:t>and MCS.</w:t>
      </w:r>
    </w:p>
    <w:p w14:paraId="0AAB71C4" w14:textId="77777777" w:rsidR="000D0E67" w:rsidRDefault="000D0E67" w:rsidP="00FA6460">
      <w:pPr>
        <w:pStyle w:val="ListParagraph"/>
        <w:numPr>
          <w:ilvl w:val="0"/>
          <w:numId w:val="25"/>
        </w:numPr>
        <w:jc w:val="both"/>
        <w:rPr>
          <w:rFonts w:ascii="Times New Roman" w:hAnsi="Times New Roman"/>
        </w:rPr>
      </w:pPr>
      <w:r w:rsidRPr="000D0E67">
        <w:rPr>
          <w:rFonts w:ascii="Times New Roman" w:hAnsi="Times New Roman"/>
        </w:rPr>
        <w:t>UE transmits data with precoded DMRS and data (same precoder used in SRS for the given number of ports).</w:t>
      </w:r>
    </w:p>
    <w:p w14:paraId="6E3812CA" w14:textId="77777777" w:rsidR="00626EA9" w:rsidRDefault="00626EA9" w:rsidP="00626EA9">
      <w:pPr>
        <w:rPr>
          <w:lang w:val="en-US"/>
        </w:rPr>
      </w:pPr>
    </w:p>
    <w:p w14:paraId="7835BE20" w14:textId="77777777" w:rsidR="00626EA9" w:rsidRPr="00626EA9" w:rsidRDefault="00626EA9" w:rsidP="00626EA9">
      <w:pPr>
        <w:ind w:firstLine="288"/>
        <w:rPr>
          <w:lang w:val="en-US"/>
        </w:rPr>
      </w:pPr>
      <w:r>
        <w:rPr>
          <w:b/>
          <w:i/>
          <w:sz w:val="22"/>
          <w:szCs w:val="22"/>
          <w:lang w:val="en-US"/>
        </w:rPr>
        <w:t>Observation</w:t>
      </w:r>
      <w:r w:rsidRPr="004725D5">
        <w:rPr>
          <w:b/>
          <w:i/>
          <w:sz w:val="22"/>
          <w:szCs w:val="22"/>
          <w:lang w:val="en-US"/>
        </w:rPr>
        <w:t xml:space="preserve"> </w:t>
      </w:r>
      <w:r>
        <w:rPr>
          <w:b/>
          <w:i/>
          <w:sz w:val="22"/>
          <w:szCs w:val="22"/>
          <w:lang w:val="en-US"/>
        </w:rPr>
        <w:t>2</w:t>
      </w:r>
      <w:r w:rsidRPr="004725D5">
        <w:rPr>
          <w:b/>
          <w:i/>
          <w:sz w:val="22"/>
          <w:szCs w:val="22"/>
          <w:lang w:val="en-US"/>
        </w:rPr>
        <w:t xml:space="preserve">. </w:t>
      </w:r>
      <w:r>
        <w:rPr>
          <w:b/>
          <w:i/>
          <w:sz w:val="22"/>
          <w:szCs w:val="22"/>
          <w:lang w:val="en-US"/>
        </w:rPr>
        <w:t>Transparent UL transmission can be applied using precoded SRS.</w:t>
      </w:r>
    </w:p>
    <w:p w14:paraId="40CBBD72" w14:textId="79636E87" w:rsidR="00626EA9" w:rsidRDefault="00FB4FBE" w:rsidP="00FB4FBE">
      <w:pPr>
        <w:ind w:firstLine="288"/>
        <w:rPr>
          <w:b/>
          <w:i/>
          <w:sz w:val="22"/>
          <w:szCs w:val="22"/>
          <w:lang w:val="en-US"/>
        </w:rPr>
      </w:pPr>
      <w:r>
        <w:rPr>
          <w:b/>
          <w:i/>
          <w:sz w:val="22"/>
          <w:szCs w:val="22"/>
          <w:lang w:val="en-US"/>
        </w:rPr>
        <w:lastRenderedPageBreak/>
        <w:t xml:space="preserve">Proposal </w:t>
      </w:r>
      <w:r w:rsidR="00FE05D7">
        <w:rPr>
          <w:b/>
          <w:i/>
          <w:sz w:val="22"/>
          <w:szCs w:val="22"/>
          <w:lang w:val="en-US"/>
        </w:rPr>
        <w:t>2</w:t>
      </w:r>
      <w:r>
        <w:rPr>
          <w:b/>
          <w:i/>
          <w:sz w:val="22"/>
          <w:szCs w:val="22"/>
          <w:lang w:val="en-US"/>
        </w:rPr>
        <w:t xml:space="preserve">. UE can be configured to transmit precoded SRS. </w:t>
      </w:r>
    </w:p>
    <w:p w14:paraId="632FA6F0" w14:textId="77777777" w:rsidR="00FB4FBE" w:rsidRPr="00626EA9" w:rsidRDefault="00FB4FBE" w:rsidP="00626EA9">
      <w:pPr>
        <w:pStyle w:val="ListParagraph"/>
        <w:numPr>
          <w:ilvl w:val="0"/>
          <w:numId w:val="26"/>
        </w:numPr>
        <w:rPr>
          <w:rFonts w:ascii="Times New Roman" w:hAnsi="Times New Roman"/>
          <w:b/>
          <w:i/>
        </w:rPr>
      </w:pPr>
      <w:r w:rsidRPr="00626EA9">
        <w:rPr>
          <w:rFonts w:ascii="Times New Roman" w:hAnsi="Times New Roman"/>
          <w:b/>
          <w:i/>
        </w:rPr>
        <w:t xml:space="preserve">Configuration includes number of ports,  </w:t>
      </w:r>
      <w:r w:rsidR="00626EA9" w:rsidRPr="00626EA9">
        <w:rPr>
          <w:rFonts w:ascii="Times New Roman" w:hAnsi="Times New Roman"/>
          <w:b/>
          <w:i/>
        </w:rPr>
        <w:t>transmission scheme (reciprocity based or implementation specific)</w:t>
      </w:r>
    </w:p>
    <w:p w14:paraId="36242DF0" w14:textId="2CA5617B" w:rsidR="00626EA9" w:rsidRPr="00626EA9" w:rsidRDefault="00850DFC" w:rsidP="00FE05D7">
      <w:pPr>
        <w:pStyle w:val="ListParagraph"/>
        <w:numPr>
          <w:ilvl w:val="0"/>
          <w:numId w:val="26"/>
        </w:numPr>
        <w:rPr>
          <w:rFonts w:ascii="Times New Roman" w:hAnsi="Times New Roman"/>
          <w:b/>
          <w:i/>
        </w:rPr>
      </w:pPr>
      <w:r>
        <w:rPr>
          <w:rFonts w:ascii="Times New Roman" w:hAnsi="Times New Roman"/>
          <w:b/>
          <w:i/>
        </w:rPr>
        <w:t>For precoded SRS transmission, h</w:t>
      </w:r>
      <w:r w:rsidR="00626EA9" w:rsidRPr="00626EA9">
        <w:rPr>
          <w:rFonts w:ascii="Times New Roman" w:hAnsi="Times New Roman"/>
          <w:b/>
          <w:i/>
        </w:rPr>
        <w:t xml:space="preserve">igher </w:t>
      </w:r>
      <w:r w:rsidR="00FE05D7" w:rsidRPr="00FE05D7">
        <w:rPr>
          <w:rFonts w:ascii="Times New Roman" w:hAnsi="Times New Roman"/>
          <w:b/>
          <w:i/>
        </w:rPr>
        <w:t xml:space="preserve">number of MIMO layer transmission </w:t>
      </w:r>
      <w:r w:rsidR="00626EA9" w:rsidRPr="00626EA9">
        <w:rPr>
          <w:rFonts w:ascii="Times New Roman" w:hAnsi="Times New Roman"/>
          <w:b/>
          <w:i/>
        </w:rPr>
        <w:t xml:space="preserve">precoder contains lower </w:t>
      </w:r>
      <w:r w:rsidR="00FE05D7" w:rsidRPr="00FE05D7">
        <w:rPr>
          <w:rFonts w:ascii="Times New Roman" w:hAnsi="Times New Roman"/>
          <w:b/>
          <w:i/>
        </w:rPr>
        <w:t xml:space="preserve">number of MIMO layer transmission </w:t>
      </w:r>
      <w:r w:rsidR="00626EA9" w:rsidRPr="00626EA9">
        <w:rPr>
          <w:rFonts w:ascii="Times New Roman" w:hAnsi="Times New Roman"/>
          <w:b/>
          <w:i/>
        </w:rPr>
        <w:t>precoder</w:t>
      </w:r>
    </w:p>
    <w:p w14:paraId="2503277B" w14:textId="77777777" w:rsidR="00626EA9" w:rsidRPr="00626EA9" w:rsidRDefault="00626EA9" w:rsidP="00626EA9">
      <w:pPr>
        <w:pStyle w:val="ListParagraph"/>
        <w:numPr>
          <w:ilvl w:val="0"/>
          <w:numId w:val="26"/>
        </w:numPr>
        <w:rPr>
          <w:rFonts w:ascii="Times New Roman" w:hAnsi="Times New Roman"/>
          <w:b/>
          <w:i/>
        </w:rPr>
      </w:pPr>
      <w:r w:rsidRPr="00626EA9">
        <w:rPr>
          <w:rFonts w:ascii="Times New Roman" w:hAnsi="Times New Roman"/>
          <w:b/>
          <w:i/>
        </w:rPr>
        <w:t>UE uses same precoder for data transmission</w:t>
      </w:r>
    </w:p>
    <w:p w14:paraId="050E649E" w14:textId="77777777" w:rsidR="006A6573" w:rsidRPr="00B8407D" w:rsidRDefault="006A6573" w:rsidP="00B8407D">
      <w:pPr>
        <w:ind w:firstLine="288"/>
        <w:rPr>
          <w:i/>
          <w:sz w:val="22"/>
          <w:szCs w:val="22"/>
          <w:lang w:val="en-US"/>
        </w:rPr>
      </w:pPr>
    </w:p>
    <w:p w14:paraId="1436A717" w14:textId="77777777" w:rsidR="003142D5" w:rsidRPr="00534451" w:rsidRDefault="003142D5" w:rsidP="003142D5">
      <w:pPr>
        <w:pStyle w:val="Heading1"/>
        <w:pBdr>
          <w:top w:val="single" w:sz="12" w:space="4" w:color="auto"/>
        </w:pBdr>
        <w:ind w:left="0" w:firstLine="0"/>
        <w:rPr>
          <w:rFonts w:cs="Arial"/>
          <w:lang w:val="en-US" w:eastAsia="zh-CN"/>
        </w:rPr>
      </w:pPr>
      <w:r>
        <w:rPr>
          <w:rFonts w:cs="Arial"/>
          <w:lang w:val="en-US"/>
        </w:rPr>
        <w:t xml:space="preserve">Summary </w:t>
      </w:r>
    </w:p>
    <w:p w14:paraId="0FB4DED9" w14:textId="77777777" w:rsidR="009073AE" w:rsidRDefault="00626EA9" w:rsidP="001D5EBC">
      <w:pPr>
        <w:ind w:firstLine="288"/>
        <w:rPr>
          <w:sz w:val="22"/>
          <w:szCs w:val="22"/>
        </w:rPr>
      </w:pPr>
      <w:r>
        <w:rPr>
          <w:sz w:val="22"/>
          <w:szCs w:val="22"/>
        </w:rPr>
        <w:t xml:space="preserve">In this contribution, uplink diversity based transmission scheme is </w:t>
      </w:r>
      <w:r w:rsidR="009073AE">
        <w:rPr>
          <w:sz w:val="22"/>
          <w:szCs w:val="22"/>
        </w:rPr>
        <w:t xml:space="preserve">discussed.  </w:t>
      </w:r>
    </w:p>
    <w:p w14:paraId="28D5D4DE" w14:textId="77777777" w:rsidR="009073AE" w:rsidRPr="00291776" w:rsidRDefault="009073AE" w:rsidP="001D5EBC">
      <w:pPr>
        <w:ind w:firstLine="288"/>
        <w:rPr>
          <w:sz w:val="22"/>
          <w:szCs w:val="22"/>
        </w:rPr>
      </w:pPr>
      <w:r w:rsidRPr="009073AE">
        <w:rPr>
          <w:sz w:val="22"/>
          <w:szCs w:val="22"/>
        </w:rPr>
        <w:t xml:space="preserve">The following </w:t>
      </w:r>
      <w:r w:rsidRPr="00291776">
        <w:rPr>
          <w:sz w:val="22"/>
          <w:szCs w:val="22"/>
        </w:rPr>
        <w:t>observations were made:</w:t>
      </w:r>
    </w:p>
    <w:p w14:paraId="2E541EAB" w14:textId="77777777" w:rsidR="00C84908" w:rsidRDefault="00626EA9" w:rsidP="00626EA9">
      <w:pPr>
        <w:pStyle w:val="ListParagraph"/>
        <w:numPr>
          <w:ilvl w:val="0"/>
          <w:numId w:val="20"/>
        </w:numPr>
        <w:jc w:val="both"/>
        <w:rPr>
          <w:rFonts w:ascii="Times New Roman" w:hAnsi="Times New Roman"/>
          <w:i/>
        </w:rPr>
      </w:pPr>
      <w:r w:rsidRPr="00626EA9">
        <w:rPr>
          <w:rFonts w:ascii="Times New Roman" w:hAnsi="Times New Roman"/>
          <w:i/>
        </w:rPr>
        <w:t>Unified MIMO framework is beneficial especially for dynamic TDD case.</w:t>
      </w:r>
    </w:p>
    <w:p w14:paraId="6C294DAD" w14:textId="77777777" w:rsidR="00626EA9" w:rsidRPr="00C84908" w:rsidRDefault="00626EA9" w:rsidP="00626EA9">
      <w:pPr>
        <w:pStyle w:val="ListParagraph"/>
        <w:numPr>
          <w:ilvl w:val="0"/>
          <w:numId w:val="20"/>
        </w:numPr>
        <w:jc w:val="both"/>
        <w:rPr>
          <w:rFonts w:ascii="Times New Roman" w:hAnsi="Times New Roman"/>
          <w:i/>
        </w:rPr>
      </w:pPr>
      <w:r w:rsidRPr="00626EA9">
        <w:rPr>
          <w:rFonts w:ascii="Times New Roman" w:hAnsi="Times New Roman"/>
          <w:i/>
        </w:rPr>
        <w:t>Transparent UL transmission can be applied using precoded SRS.</w:t>
      </w:r>
    </w:p>
    <w:p w14:paraId="0795D199" w14:textId="77777777" w:rsidR="009073AE" w:rsidRPr="00291776" w:rsidRDefault="009073AE" w:rsidP="00291776">
      <w:pPr>
        <w:spacing w:before="180"/>
        <w:ind w:firstLine="288"/>
        <w:jc w:val="both"/>
      </w:pPr>
      <w:r w:rsidRPr="009073AE">
        <w:t>Based o</w:t>
      </w:r>
      <w:r w:rsidRPr="00291776">
        <w:t>n the observation</w:t>
      </w:r>
      <w:r w:rsidR="006F2C02">
        <w:t>s</w:t>
      </w:r>
      <w:r w:rsidRPr="00291776">
        <w:t xml:space="preserve"> the following proposal</w:t>
      </w:r>
      <w:r w:rsidR="006F2C02">
        <w:t>s</w:t>
      </w:r>
      <w:r w:rsidRPr="00291776">
        <w:t xml:space="preserve"> was made:</w:t>
      </w:r>
    </w:p>
    <w:p w14:paraId="199695DA" w14:textId="1F9E779D" w:rsidR="001270EB" w:rsidRDefault="00FE05D7" w:rsidP="00850DFC">
      <w:pPr>
        <w:pStyle w:val="ListParagraph"/>
        <w:numPr>
          <w:ilvl w:val="0"/>
          <w:numId w:val="20"/>
        </w:numPr>
        <w:jc w:val="both"/>
        <w:rPr>
          <w:rFonts w:ascii="Times New Roman" w:hAnsi="Times New Roman"/>
          <w:i/>
        </w:rPr>
      </w:pPr>
      <w:r w:rsidRPr="00FE05D7">
        <w:rPr>
          <w:rFonts w:ascii="Times New Roman" w:hAnsi="Times New Roman"/>
          <w:i/>
        </w:rPr>
        <w:t>Adopt transparent DMRS based uplink diversity-based transmission scheme at least for rank-1 and rank-2 scheme where transparent DMRS transmission scheme refers the scheme utilizes identical precoder for DRMS and data.</w:t>
      </w:r>
    </w:p>
    <w:p w14:paraId="40FF99AC" w14:textId="77777777" w:rsidR="00FE05D7" w:rsidRPr="00FE05D7" w:rsidRDefault="00FE05D7" w:rsidP="00FE05D7">
      <w:pPr>
        <w:pStyle w:val="ListParagraph"/>
        <w:numPr>
          <w:ilvl w:val="0"/>
          <w:numId w:val="20"/>
        </w:numPr>
        <w:jc w:val="both"/>
        <w:rPr>
          <w:rFonts w:ascii="Times New Roman" w:hAnsi="Times New Roman"/>
          <w:i/>
        </w:rPr>
      </w:pPr>
      <w:r w:rsidRPr="00FE05D7">
        <w:rPr>
          <w:rFonts w:ascii="Times New Roman" w:hAnsi="Times New Roman"/>
          <w:i/>
        </w:rPr>
        <w:t xml:space="preserve">UE can be configured to transmit precoded SRS. </w:t>
      </w:r>
    </w:p>
    <w:p w14:paraId="28B72E48" w14:textId="77777777" w:rsidR="00FE05D7" w:rsidRPr="00FE05D7" w:rsidRDefault="00FE05D7" w:rsidP="00FA6460">
      <w:pPr>
        <w:pStyle w:val="ListParagraph"/>
        <w:numPr>
          <w:ilvl w:val="1"/>
          <w:numId w:val="20"/>
        </w:numPr>
        <w:jc w:val="both"/>
        <w:rPr>
          <w:rFonts w:ascii="Times New Roman" w:hAnsi="Times New Roman"/>
          <w:i/>
        </w:rPr>
      </w:pPr>
      <w:r w:rsidRPr="00FE05D7">
        <w:rPr>
          <w:rFonts w:ascii="Times New Roman" w:hAnsi="Times New Roman"/>
          <w:i/>
        </w:rPr>
        <w:t>Configuration includes number of ports,  transmission scheme (reciprocity based or implementation specific)</w:t>
      </w:r>
    </w:p>
    <w:p w14:paraId="16774EFC" w14:textId="77777777" w:rsidR="00FE05D7" w:rsidRPr="00FE05D7" w:rsidRDefault="00FE05D7" w:rsidP="00FA6460">
      <w:pPr>
        <w:pStyle w:val="ListParagraph"/>
        <w:numPr>
          <w:ilvl w:val="1"/>
          <w:numId w:val="20"/>
        </w:numPr>
        <w:jc w:val="both"/>
        <w:rPr>
          <w:rFonts w:ascii="Times New Roman" w:hAnsi="Times New Roman"/>
          <w:i/>
        </w:rPr>
      </w:pPr>
      <w:r w:rsidRPr="00FE05D7">
        <w:rPr>
          <w:rFonts w:ascii="Times New Roman" w:hAnsi="Times New Roman"/>
          <w:i/>
        </w:rPr>
        <w:t>For precoded SRS transmission, higher number of MIMO layer transmission precoder contains lower number of MIMO layer transmission precoder</w:t>
      </w:r>
    </w:p>
    <w:p w14:paraId="7A1DD051" w14:textId="77777777" w:rsidR="00FE05D7" w:rsidRPr="00FE05D7" w:rsidRDefault="00FE05D7" w:rsidP="00FA6460">
      <w:pPr>
        <w:pStyle w:val="ListParagraph"/>
        <w:numPr>
          <w:ilvl w:val="1"/>
          <w:numId w:val="20"/>
        </w:numPr>
        <w:jc w:val="both"/>
        <w:rPr>
          <w:rFonts w:ascii="Times New Roman" w:hAnsi="Times New Roman"/>
          <w:i/>
        </w:rPr>
      </w:pPr>
      <w:r w:rsidRPr="00FE05D7">
        <w:rPr>
          <w:rFonts w:ascii="Times New Roman" w:hAnsi="Times New Roman"/>
          <w:i/>
        </w:rPr>
        <w:t>UE uses same precoder for data transmission</w:t>
      </w:r>
    </w:p>
    <w:p w14:paraId="25C34BDA" w14:textId="77777777" w:rsidR="00626EA9" w:rsidRPr="00FE05D7" w:rsidRDefault="00626EA9" w:rsidP="00FA6460">
      <w:pPr>
        <w:jc w:val="both"/>
        <w:rPr>
          <w:i/>
        </w:rPr>
      </w:pPr>
    </w:p>
    <w:p w14:paraId="5041A35D"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14:paraId="01251755" w14:textId="77777777" w:rsidR="005E0BDB" w:rsidRDefault="002A3A02" w:rsidP="00D70F3A">
      <w:pPr>
        <w:numPr>
          <w:ilvl w:val="0"/>
          <w:numId w:val="2"/>
        </w:numPr>
        <w:jc w:val="both"/>
        <w:rPr>
          <w:sz w:val="22"/>
          <w:lang w:eastAsia="zh-CN"/>
        </w:rPr>
      </w:pPr>
      <w:bookmarkStart w:id="1" w:name="_Ref450569520"/>
      <w:bookmarkStart w:id="2" w:name="_Ref465669131"/>
      <w:r w:rsidRPr="00166618">
        <w:rPr>
          <w:sz w:val="22"/>
          <w:lang w:eastAsia="zh-CN"/>
        </w:rPr>
        <w:t xml:space="preserve">Chairman’s notes, </w:t>
      </w:r>
      <w:bookmarkEnd w:id="1"/>
      <w:bookmarkEnd w:id="2"/>
      <w:r w:rsidR="00D70F3A" w:rsidRPr="00D70F3A">
        <w:rPr>
          <w:sz w:val="22"/>
          <w:lang w:eastAsia="zh-CN"/>
        </w:rPr>
        <w:t>3GPP TSG RAN WG1 Meeting NR Ad-Hoc</w:t>
      </w:r>
      <w:r w:rsidR="00D70F3A">
        <w:rPr>
          <w:sz w:val="22"/>
          <w:lang w:eastAsia="zh-CN"/>
        </w:rPr>
        <w:t xml:space="preserve">, </w:t>
      </w:r>
      <w:r w:rsidR="00D70F3A" w:rsidRPr="00D70F3A">
        <w:rPr>
          <w:sz w:val="22"/>
          <w:lang w:eastAsia="zh-CN"/>
        </w:rPr>
        <w:t>Spokane, USA, 16th – 20th January 2017</w:t>
      </w:r>
    </w:p>
    <w:p w14:paraId="06FCC49D" w14:textId="77777777" w:rsidR="001270EB" w:rsidRDefault="001270EB" w:rsidP="001270EB">
      <w:pPr>
        <w:numPr>
          <w:ilvl w:val="0"/>
          <w:numId w:val="2"/>
        </w:numPr>
        <w:jc w:val="both"/>
        <w:rPr>
          <w:sz w:val="22"/>
          <w:lang w:eastAsia="zh-CN"/>
        </w:rPr>
      </w:pPr>
      <w:bookmarkStart w:id="3" w:name="_Ref473540465"/>
      <w:r>
        <w:rPr>
          <w:sz w:val="22"/>
          <w:lang w:eastAsia="zh-CN"/>
        </w:rPr>
        <w:t>R1-17</w:t>
      </w:r>
      <w:r w:rsidR="00A52868">
        <w:rPr>
          <w:sz w:val="22"/>
          <w:lang w:eastAsia="zh-CN"/>
        </w:rPr>
        <w:t>02191</w:t>
      </w:r>
      <w:r>
        <w:rPr>
          <w:sz w:val="22"/>
          <w:lang w:eastAsia="zh-CN"/>
        </w:rPr>
        <w:t xml:space="preserve">, </w:t>
      </w:r>
      <w:r w:rsidRPr="001270EB">
        <w:rPr>
          <w:sz w:val="22"/>
          <w:lang w:eastAsia="zh-CN"/>
        </w:rPr>
        <w:t>On transmission scheme 2 for DL</w:t>
      </w:r>
      <w:r>
        <w:rPr>
          <w:sz w:val="22"/>
          <w:lang w:eastAsia="zh-CN"/>
        </w:rPr>
        <w:t>, Intel Corporation</w:t>
      </w:r>
      <w:bookmarkEnd w:id="3"/>
    </w:p>
    <w:sectPr w:rsidR="001270EB"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9F708" w14:textId="77777777" w:rsidR="00AD4CC9" w:rsidRDefault="00AD4CC9">
      <w:r>
        <w:separator/>
      </w:r>
    </w:p>
  </w:endnote>
  <w:endnote w:type="continuationSeparator" w:id="0">
    <w:p w14:paraId="6D71394D" w14:textId="77777777" w:rsidR="00AD4CC9" w:rsidRDefault="00AD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89F5" w14:textId="77777777" w:rsidR="00733346" w:rsidRDefault="0073334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9F450F" w14:textId="77777777" w:rsidR="00733346" w:rsidRDefault="0073334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AC3F5" w14:textId="77777777" w:rsidR="00733346" w:rsidRDefault="0073334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A646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646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DB356" w14:textId="77777777" w:rsidR="00AD4CC9" w:rsidRDefault="00AD4CC9">
      <w:r>
        <w:separator/>
      </w:r>
    </w:p>
  </w:footnote>
  <w:footnote w:type="continuationSeparator" w:id="0">
    <w:p w14:paraId="0861497F" w14:textId="77777777" w:rsidR="00AD4CC9" w:rsidRDefault="00AD4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31354" w14:textId="77777777" w:rsidR="00733346" w:rsidRDefault="00733346">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9C2A57"/>
    <w:multiLevelType w:val="hybridMultilevel"/>
    <w:tmpl w:val="E6B68DB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C05867"/>
    <w:multiLevelType w:val="hybridMultilevel"/>
    <w:tmpl w:val="FE466F7E"/>
    <w:lvl w:ilvl="0" w:tplc="DE32BE1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1"/>
  </w:num>
  <w:num w:numId="4">
    <w:abstractNumId w:val="23"/>
  </w:num>
  <w:num w:numId="5">
    <w:abstractNumId w:val="3"/>
  </w:num>
  <w:num w:numId="6">
    <w:abstractNumId w:val="5"/>
  </w:num>
  <w:num w:numId="7">
    <w:abstractNumId w:val="4"/>
  </w:num>
  <w:num w:numId="8">
    <w:abstractNumId w:val="19"/>
  </w:num>
  <w:num w:numId="9">
    <w:abstractNumId w:val="11"/>
  </w:num>
  <w:num w:numId="10">
    <w:abstractNumId w:val="11"/>
  </w:num>
  <w:num w:numId="11">
    <w:abstractNumId w:val="11"/>
  </w:num>
  <w:num w:numId="12">
    <w:abstractNumId w:val="11"/>
  </w:num>
  <w:num w:numId="13">
    <w:abstractNumId w:val="13"/>
  </w:num>
  <w:num w:numId="14">
    <w:abstractNumId w:val="2"/>
  </w:num>
  <w:num w:numId="15">
    <w:abstractNumId w:val="8"/>
  </w:num>
  <w:num w:numId="16">
    <w:abstractNumId w:val="22"/>
  </w:num>
  <w:num w:numId="17">
    <w:abstractNumId w:val="15"/>
  </w:num>
  <w:num w:numId="18">
    <w:abstractNumId w:val="24"/>
  </w:num>
  <w:num w:numId="19">
    <w:abstractNumId w:val="6"/>
  </w:num>
  <w:num w:numId="20">
    <w:abstractNumId w:val="17"/>
  </w:num>
  <w:num w:numId="21">
    <w:abstractNumId w:val="16"/>
  </w:num>
  <w:num w:numId="22">
    <w:abstractNumId w:val="21"/>
  </w:num>
  <w:num w:numId="23">
    <w:abstractNumId w:val="18"/>
  </w:num>
  <w:num w:numId="24">
    <w:abstractNumId w:val="20"/>
  </w:num>
  <w:num w:numId="25">
    <w:abstractNumId w:val="7"/>
  </w:num>
  <w:num w:numId="26">
    <w:abstractNumId w:val="1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90D"/>
    <w:rsid w:val="00031D84"/>
    <w:rsid w:val="00031EDD"/>
    <w:rsid w:val="000320CF"/>
    <w:rsid w:val="000321DC"/>
    <w:rsid w:val="00032A64"/>
    <w:rsid w:val="000334D2"/>
    <w:rsid w:val="00033834"/>
    <w:rsid w:val="000338F1"/>
    <w:rsid w:val="00033A55"/>
    <w:rsid w:val="00033AE8"/>
    <w:rsid w:val="00033E5C"/>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E67"/>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0EB"/>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5EBC"/>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D31"/>
    <w:rsid w:val="00211DD9"/>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CDE"/>
    <w:rsid w:val="00277E66"/>
    <w:rsid w:val="002801E2"/>
    <w:rsid w:val="0028052D"/>
    <w:rsid w:val="00280684"/>
    <w:rsid w:val="0028073A"/>
    <w:rsid w:val="00280851"/>
    <w:rsid w:val="00280960"/>
    <w:rsid w:val="00280A26"/>
    <w:rsid w:val="0028151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1F8B"/>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338"/>
    <w:rsid w:val="003414ED"/>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0"/>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14"/>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5D5"/>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99D"/>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6D0"/>
    <w:rsid w:val="00583B29"/>
    <w:rsid w:val="00583C6C"/>
    <w:rsid w:val="00583E78"/>
    <w:rsid w:val="00584496"/>
    <w:rsid w:val="00585932"/>
    <w:rsid w:val="005859D4"/>
    <w:rsid w:val="00585C3A"/>
    <w:rsid w:val="00585EDE"/>
    <w:rsid w:val="0058628A"/>
    <w:rsid w:val="00586326"/>
    <w:rsid w:val="005863AF"/>
    <w:rsid w:val="00586897"/>
    <w:rsid w:val="00587117"/>
    <w:rsid w:val="0058759B"/>
    <w:rsid w:val="00587649"/>
    <w:rsid w:val="0058764D"/>
    <w:rsid w:val="00590203"/>
    <w:rsid w:val="00590BF6"/>
    <w:rsid w:val="00591777"/>
    <w:rsid w:val="00591B9C"/>
    <w:rsid w:val="00592160"/>
    <w:rsid w:val="005923C9"/>
    <w:rsid w:val="0059284F"/>
    <w:rsid w:val="00592F44"/>
    <w:rsid w:val="00594131"/>
    <w:rsid w:val="005943C6"/>
    <w:rsid w:val="0059441D"/>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E95"/>
    <w:rsid w:val="005F3F7F"/>
    <w:rsid w:val="005F40E5"/>
    <w:rsid w:val="005F444B"/>
    <w:rsid w:val="005F46D9"/>
    <w:rsid w:val="005F4950"/>
    <w:rsid w:val="005F509E"/>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6EA9"/>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DBB"/>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23E"/>
    <w:rsid w:val="00686366"/>
    <w:rsid w:val="0068653A"/>
    <w:rsid w:val="0068673B"/>
    <w:rsid w:val="0068721F"/>
    <w:rsid w:val="0068781B"/>
    <w:rsid w:val="00687B11"/>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573"/>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864"/>
    <w:rsid w:val="006B789D"/>
    <w:rsid w:val="006C03B2"/>
    <w:rsid w:val="006C09DD"/>
    <w:rsid w:val="006C0A1A"/>
    <w:rsid w:val="006C1431"/>
    <w:rsid w:val="006C1B3F"/>
    <w:rsid w:val="006C20C0"/>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F1A"/>
    <w:rsid w:val="006D21FF"/>
    <w:rsid w:val="006D22FB"/>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B35"/>
    <w:rsid w:val="007017EA"/>
    <w:rsid w:val="0070181F"/>
    <w:rsid w:val="0070193E"/>
    <w:rsid w:val="00701B27"/>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97A"/>
    <w:rsid w:val="00734AB1"/>
    <w:rsid w:val="007356D0"/>
    <w:rsid w:val="007357A1"/>
    <w:rsid w:val="00735FF1"/>
    <w:rsid w:val="0073637C"/>
    <w:rsid w:val="00736801"/>
    <w:rsid w:val="0073687C"/>
    <w:rsid w:val="00736D7B"/>
    <w:rsid w:val="007370C2"/>
    <w:rsid w:val="0073743E"/>
    <w:rsid w:val="007377ED"/>
    <w:rsid w:val="007379C8"/>
    <w:rsid w:val="00737D60"/>
    <w:rsid w:val="00737F28"/>
    <w:rsid w:val="00740698"/>
    <w:rsid w:val="007406C0"/>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5AB"/>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F70"/>
    <w:rsid w:val="007946F0"/>
    <w:rsid w:val="007947FB"/>
    <w:rsid w:val="00795299"/>
    <w:rsid w:val="007954AC"/>
    <w:rsid w:val="00795CA7"/>
    <w:rsid w:val="0079601B"/>
    <w:rsid w:val="007962E1"/>
    <w:rsid w:val="0079663F"/>
    <w:rsid w:val="00796F91"/>
    <w:rsid w:val="00797550"/>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0DFC"/>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9B7"/>
    <w:rsid w:val="00853B2A"/>
    <w:rsid w:val="00853C45"/>
    <w:rsid w:val="00854090"/>
    <w:rsid w:val="008540E5"/>
    <w:rsid w:val="00854983"/>
    <w:rsid w:val="00854B60"/>
    <w:rsid w:val="00855276"/>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1736"/>
    <w:rsid w:val="008C2426"/>
    <w:rsid w:val="008C2453"/>
    <w:rsid w:val="008C26B4"/>
    <w:rsid w:val="008C28BA"/>
    <w:rsid w:val="008C3240"/>
    <w:rsid w:val="008C3519"/>
    <w:rsid w:val="008C4188"/>
    <w:rsid w:val="008C41EA"/>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61"/>
    <w:rsid w:val="009B22E9"/>
    <w:rsid w:val="009B2D15"/>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868"/>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53BC"/>
    <w:rsid w:val="00AA5584"/>
    <w:rsid w:val="00AA6026"/>
    <w:rsid w:val="00AA6206"/>
    <w:rsid w:val="00AA630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4CC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DED"/>
    <w:rsid w:val="00AF306A"/>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5BE"/>
    <w:rsid w:val="00B11882"/>
    <w:rsid w:val="00B11E29"/>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9F0"/>
    <w:rsid w:val="00C43CE7"/>
    <w:rsid w:val="00C43D64"/>
    <w:rsid w:val="00C44189"/>
    <w:rsid w:val="00C4464F"/>
    <w:rsid w:val="00C447FB"/>
    <w:rsid w:val="00C44ADA"/>
    <w:rsid w:val="00C44DE2"/>
    <w:rsid w:val="00C45A9C"/>
    <w:rsid w:val="00C45B3D"/>
    <w:rsid w:val="00C46B53"/>
    <w:rsid w:val="00C470AA"/>
    <w:rsid w:val="00C4794F"/>
    <w:rsid w:val="00C47AE8"/>
    <w:rsid w:val="00C47DB3"/>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4908"/>
    <w:rsid w:val="00C8534D"/>
    <w:rsid w:val="00C8567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291"/>
    <w:rsid w:val="00CA3503"/>
    <w:rsid w:val="00CA3CF5"/>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E50"/>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9F"/>
    <w:rsid w:val="00D31BEA"/>
    <w:rsid w:val="00D31EA1"/>
    <w:rsid w:val="00D32B6E"/>
    <w:rsid w:val="00D33313"/>
    <w:rsid w:val="00D33410"/>
    <w:rsid w:val="00D33746"/>
    <w:rsid w:val="00D33AB3"/>
    <w:rsid w:val="00D33AFC"/>
    <w:rsid w:val="00D3410B"/>
    <w:rsid w:val="00D344C9"/>
    <w:rsid w:val="00D353FF"/>
    <w:rsid w:val="00D35DF9"/>
    <w:rsid w:val="00D3609F"/>
    <w:rsid w:val="00D3610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4C56"/>
    <w:rsid w:val="00E15038"/>
    <w:rsid w:val="00E150B1"/>
    <w:rsid w:val="00E1526A"/>
    <w:rsid w:val="00E15352"/>
    <w:rsid w:val="00E154A1"/>
    <w:rsid w:val="00E1619A"/>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4EF5"/>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AEC"/>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460"/>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CD6"/>
    <w:rsid w:val="00FB4065"/>
    <w:rsid w:val="00FB4760"/>
    <w:rsid w:val="00FB47B5"/>
    <w:rsid w:val="00FB4FBE"/>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D7"/>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E1F5A"/>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B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68FF778-A371-4F04-92BA-F008F8A5A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Lee, Wookbong</cp:lastModifiedBy>
  <cp:revision>2</cp:revision>
  <cp:lastPrinted>2016-10-31T23:10:00Z</cp:lastPrinted>
  <dcterms:created xsi:type="dcterms:W3CDTF">2017-02-06T13:28:00Z</dcterms:created>
  <dcterms:modified xsi:type="dcterms:W3CDTF">2017-02-06T13:28:00Z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